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40" w:rsidRDefault="00964540">
      <w:pPr>
        <w:pStyle w:val="Zhlav"/>
        <w:jc w:val="center"/>
        <w:rPr>
          <w:b/>
          <w:bCs/>
          <w:sz w:val="40"/>
        </w:rPr>
      </w:pPr>
      <w:proofErr w:type="gramStart"/>
      <w:r>
        <w:rPr>
          <w:b/>
          <w:bCs/>
          <w:sz w:val="40"/>
        </w:rPr>
        <w:t>O b e c  Š t ě n o v i c k ý  B o r e k</w:t>
      </w:r>
      <w:proofErr w:type="gramEnd"/>
    </w:p>
    <w:p w:rsidR="00964540" w:rsidRDefault="00964540">
      <w:pPr>
        <w:pStyle w:val="Zhlav"/>
        <w:jc w:val="center"/>
      </w:pPr>
      <w:proofErr w:type="gramStart"/>
      <w:r>
        <w:t>332 09 Š t ě n o v i c e , I Č   00574040</w:t>
      </w:r>
      <w:proofErr w:type="gramEnd"/>
    </w:p>
    <w:p w:rsidR="00964540" w:rsidRDefault="00964540">
      <w:pPr>
        <w:pStyle w:val="Zhlav"/>
        <w:jc w:val="center"/>
      </w:pPr>
      <w:r>
        <w:sym w:font="Wingdings" w:char="F028"/>
      </w:r>
      <w:r>
        <w:t xml:space="preserve"> 377916492, 724186927 </w:t>
      </w:r>
    </w:p>
    <w:p w:rsidR="00964540" w:rsidRDefault="00964540">
      <w:pPr>
        <w:pStyle w:val="Zhlav"/>
        <w:jc w:val="center"/>
      </w:pPr>
      <w:r>
        <w:t xml:space="preserve">e-mail: </w:t>
      </w:r>
      <w:hyperlink r:id="rId7" w:history="1">
        <w:r w:rsidRPr="00A30A23">
          <w:rPr>
            <w:rStyle w:val="Hypertextovodkaz"/>
          </w:rPr>
          <w:t>info@stenovickyborek.cz</w:t>
        </w:r>
      </w:hyperlink>
    </w:p>
    <w:p w:rsidR="00081C00" w:rsidRDefault="00081C00"/>
    <w:p w:rsidR="00964540" w:rsidRDefault="00964540" w:rsidP="00964540">
      <w:pPr>
        <w:jc w:val="center"/>
        <w:rPr>
          <w:b/>
        </w:rPr>
      </w:pPr>
      <w:r w:rsidRPr="00964540">
        <w:rPr>
          <w:b/>
        </w:rPr>
        <w:t>OBECNĚ ZÁVAZNÁ VYHLÁŠKA OBCE ŠTĚNOVICKÝ BOREK Č</w:t>
      </w:r>
      <w:r w:rsidR="006D76D9">
        <w:rPr>
          <w:b/>
        </w:rPr>
        <w:t>.</w:t>
      </w:r>
      <w:r w:rsidRPr="00577CB6">
        <w:rPr>
          <w:b/>
          <w:color w:val="FF0000"/>
        </w:rPr>
        <w:t xml:space="preserve"> </w:t>
      </w:r>
      <w:r w:rsidR="00577CB6" w:rsidRPr="006D76D9">
        <w:rPr>
          <w:b/>
        </w:rPr>
        <w:t>1/2013</w:t>
      </w:r>
    </w:p>
    <w:p w:rsidR="00684068" w:rsidRDefault="00684068" w:rsidP="00964540">
      <w:pPr>
        <w:jc w:val="center"/>
        <w:rPr>
          <w:b/>
        </w:rPr>
      </w:pPr>
      <w:r>
        <w:rPr>
          <w:b/>
        </w:rPr>
        <w:t xml:space="preserve">o </w:t>
      </w:r>
      <w:r w:rsidR="000D1436">
        <w:rPr>
          <w:b/>
        </w:rPr>
        <w:t>veřejném pořádku, opatření k zabezpečení veřejného pořádku v souvislosti s pohybem psů na veřejném prostranství.</w:t>
      </w:r>
    </w:p>
    <w:p w:rsidR="002D3CBA" w:rsidRDefault="002D3CBA" w:rsidP="00964540"/>
    <w:p w:rsidR="00964540" w:rsidRDefault="00964540" w:rsidP="00964540">
      <w:r w:rsidRPr="00964540">
        <w:t>Zastupitelstvo obce Štěnovický Borek</w:t>
      </w:r>
      <w:r>
        <w:t xml:space="preserve"> na svém zasedání dne </w:t>
      </w:r>
      <w:r w:rsidR="00F55FEC">
        <w:t>20. 03. 2013</w:t>
      </w:r>
      <w:r>
        <w:t xml:space="preserve"> usnesením č. </w:t>
      </w:r>
      <w:r w:rsidR="00F55FEC">
        <w:t xml:space="preserve">2/2/2013 se </w:t>
      </w:r>
      <w:r>
        <w:t xml:space="preserve">usneslo vydat na základě §10 </w:t>
      </w:r>
      <w:proofErr w:type="gramStart"/>
      <w:r>
        <w:t>písm. a)</w:t>
      </w:r>
      <w:r w:rsidR="00F173F1">
        <w:t xml:space="preserve"> </w:t>
      </w:r>
      <w:r>
        <w:t xml:space="preserve"> a</w:t>
      </w:r>
      <w:r w:rsidR="00F173F1">
        <w:t xml:space="preserve"> c</w:t>
      </w:r>
      <w:r>
        <w:t xml:space="preserve"> </w:t>
      </w:r>
      <w:r w:rsidR="00F173F1">
        <w:t>), §35</w:t>
      </w:r>
      <w:proofErr w:type="gramEnd"/>
      <w:r w:rsidR="00F173F1">
        <w:t xml:space="preserve"> a </w:t>
      </w:r>
      <w:r>
        <w:t>§ 84 odst. 2 písm. h) zákona č. 128/2000 Sb. o obcích (obecní zřízení), ve znění pozdějších předpisů</w:t>
      </w:r>
      <w:r w:rsidR="00684068">
        <w:t xml:space="preserve">, </w:t>
      </w:r>
      <w:r w:rsidR="006B0EB0">
        <w:t xml:space="preserve"> a  </w:t>
      </w:r>
      <w:proofErr w:type="spellStart"/>
      <w:r w:rsidR="006B0EB0">
        <w:t>ust</w:t>
      </w:r>
      <w:proofErr w:type="spellEnd"/>
      <w:r w:rsidR="006B0EB0">
        <w:t xml:space="preserve">. §24 odst. 2. zákona č. 246/1992 Sb. na ochranu zvířat proti týrání, ve znění pozdějších předpisů, </w:t>
      </w:r>
      <w:r w:rsidR="00684068">
        <w:t xml:space="preserve">tuto obecně závaznou vyhlášku, předmětem které je </w:t>
      </w:r>
      <w:r w:rsidR="006B0EB0">
        <w:t xml:space="preserve">stanovení v souladu se všeobecným zájmem na udržení a ochranu veřejného pořádku v obci Štěnovický Borek pravidel za účelem zajištění bezpečnosti osob a majetku, veřejného pořádku na veřejných prostranstvích a ochrany veřejné zeleně v obci.  </w:t>
      </w:r>
    </w:p>
    <w:p w:rsidR="002D3CBA" w:rsidRDefault="002D3CBA" w:rsidP="00964540"/>
    <w:p w:rsidR="00684068" w:rsidRPr="00F5169C" w:rsidRDefault="00684068" w:rsidP="00F5169C">
      <w:pPr>
        <w:pStyle w:val="Bezmezer"/>
        <w:jc w:val="center"/>
        <w:rPr>
          <w:b/>
        </w:rPr>
      </w:pPr>
      <w:r w:rsidRPr="00F5169C">
        <w:rPr>
          <w:b/>
        </w:rPr>
        <w:t>Čl. 1</w:t>
      </w:r>
    </w:p>
    <w:p w:rsidR="00684068" w:rsidRPr="00F5169C" w:rsidRDefault="006B0EB0" w:rsidP="00F5169C">
      <w:pPr>
        <w:pStyle w:val="Bezmezer"/>
        <w:jc w:val="center"/>
        <w:rPr>
          <w:b/>
        </w:rPr>
      </w:pPr>
      <w:r>
        <w:rPr>
          <w:b/>
        </w:rPr>
        <w:t>Pravidla pro pohyb psů na veřejném prostranství.</w:t>
      </w:r>
    </w:p>
    <w:p w:rsidR="00F5169C" w:rsidRDefault="00F5169C" w:rsidP="00684068"/>
    <w:p w:rsidR="0001498C" w:rsidRDefault="006B0EB0" w:rsidP="006B0EB0">
      <w:pPr>
        <w:pStyle w:val="Bezmezer"/>
        <w:numPr>
          <w:ilvl w:val="0"/>
          <w:numId w:val="1"/>
        </w:numPr>
      </w:pPr>
      <w:r>
        <w:t>stanovují se následující pravidla pro pohyb psů na veřejném prostranství na území obce Štěnovický Borek:</w:t>
      </w:r>
    </w:p>
    <w:p w:rsidR="006B0EB0" w:rsidRDefault="00D3394A" w:rsidP="006B0EB0">
      <w:pPr>
        <w:pStyle w:val="Bezmezer"/>
        <w:ind w:left="720"/>
      </w:pPr>
      <w:r>
        <w:t>a). N</w:t>
      </w:r>
      <w:r w:rsidR="006B0EB0">
        <w:t xml:space="preserve">a veřejných prostranstvích v zastavěných </w:t>
      </w:r>
      <w:r>
        <w:t>částech obce</w:t>
      </w:r>
      <w:r w:rsidR="008D0910">
        <w:t xml:space="preserve"> vč. rekreačních zón pohyb psů je možný pouze na vodítku. V těchto lokalitách</w:t>
      </w:r>
      <w:r w:rsidR="00BF7335">
        <w:t xml:space="preserve"> na veřejných prostranstvích</w:t>
      </w:r>
      <w:r w:rsidR="008D0910">
        <w:t xml:space="preserve"> se zakazuje výcvik psů.  </w:t>
      </w:r>
    </w:p>
    <w:p w:rsidR="00BF7335" w:rsidRDefault="008D0910" w:rsidP="006B0EB0">
      <w:pPr>
        <w:pStyle w:val="Bezmezer"/>
        <w:ind w:left="720"/>
      </w:pPr>
      <w:r>
        <w:t xml:space="preserve">b). </w:t>
      </w:r>
      <w:r w:rsidR="00D3394A">
        <w:t>Zakazuje</w:t>
      </w:r>
      <w:r>
        <w:t xml:space="preserve"> se vstupovat se psy do areálu dětského hřiště </w:t>
      </w:r>
      <w:r w:rsidR="00BF7335">
        <w:t xml:space="preserve">u </w:t>
      </w:r>
      <w:r>
        <w:t>Kulturního zařízení Polanka</w:t>
      </w:r>
      <w:r w:rsidR="00BF7335">
        <w:t>.</w:t>
      </w:r>
    </w:p>
    <w:p w:rsidR="002D3CBA" w:rsidRDefault="00BF7335" w:rsidP="006B0EB0">
      <w:pPr>
        <w:pStyle w:val="Bezmezer"/>
        <w:ind w:left="720"/>
      </w:pPr>
      <w:r>
        <w:t xml:space="preserve">c). </w:t>
      </w:r>
      <w:r w:rsidR="00D3394A">
        <w:t>Při</w:t>
      </w:r>
      <w:r>
        <w:t xml:space="preserve"> pohybu na všech veřejných prostranstvích musí být pes pod neustálým dohledem a vlivem osoby doprovázející </w:t>
      </w:r>
      <w:r w:rsidR="000430AE">
        <w:t>psa.</w:t>
      </w:r>
      <w:r w:rsidR="002D3CBA">
        <w:t xml:space="preserve"> </w:t>
      </w:r>
    </w:p>
    <w:p w:rsidR="008D0910" w:rsidRDefault="002D3CBA" w:rsidP="006B0EB0">
      <w:pPr>
        <w:pStyle w:val="Bezmezer"/>
        <w:ind w:left="720"/>
      </w:pPr>
      <w:r>
        <w:t>e</w:t>
      </w:r>
      <w:r w:rsidR="000430AE">
        <w:t xml:space="preserve">). Osoba doprovázející psa </w:t>
      </w:r>
      <w:r w:rsidR="00BF7335">
        <w:t>je povinná zajistit, aby pes nez</w:t>
      </w:r>
      <w:r w:rsidR="000430AE">
        <w:t xml:space="preserve">nečišťoval veřejná prostranství, uvedená v písm. a) </w:t>
      </w:r>
      <w:r w:rsidR="00BF7335">
        <w:t>a</w:t>
      </w:r>
      <w:r w:rsidR="000430AE">
        <w:t xml:space="preserve"> v případě znečištěni </w:t>
      </w:r>
      <w:r w:rsidR="00BF7335">
        <w:t xml:space="preserve">zajistit </w:t>
      </w:r>
      <w:r w:rsidR="000430AE">
        <w:t xml:space="preserve">jeho </w:t>
      </w:r>
      <w:r w:rsidR="00BF7335">
        <w:t xml:space="preserve">odstranění. </w:t>
      </w:r>
    </w:p>
    <w:p w:rsidR="002D3CBA" w:rsidRDefault="002D3CBA" w:rsidP="006B0EB0">
      <w:pPr>
        <w:pStyle w:val="Bezmezer"/>
        <w:ind w:left="720"/>
      </w:pPr>
    </w:p>
    <w:p w:rsidR="00BF7335" w:rsidRDefault="00BF7335" w:rsidP="00BF7335">
      <w:pPr>
        <w:pStyle w:val="Bezmezer"/>
        <w:ind w:left="360"/>
      </w:pPr>
      <w:r>
        <w:t>2.   Za splnění povinností stanovených v </w:t>
      </w:r>
      <w:proofErr w:type="gramStart"/>
      <w:r>
        <w:t xml:space="preserve">odst.1 </w:t>
      </w:r>
      <w:r w:rsidR="002D3CBA">
        <w:t xml:space="preserve"> </w:t>
      </w:r>
      <w:proofErr w:type="spellStart"/>
      <w:r w:rsidR="002D3CBA">
        <w:t>písm</w:t>
      </w:r>
      <w:proofErr w:type="spellEnd"/>
      <w:proofErr w:type="gramEnd"/>
      <w:r w:rsidR="002D3CBA">
        <w:t xml:space="preserve"> a), b), c), e) </w:t>
      </w:r>
      <w:r>
        <w:t xml:space="preserve">odpovídá </w:t>
      </w:r>
      <w:r w:rsidR="00577CB6" w:rsidRPr="006D76D9">
        <w:t xml:space="preserve">fyzická </w:t>
      </w:r>
      <w:r>
        <w:t>osoba, která má psa na veřejném prostoru</w:t>
      </w:r>
      <w:r w:rsidR="00577CB6">
        <w:t xml:space="preserve"> pod kontrolou či doprovází psa, </w:t>
      </w:r>
      <w:r w:rsidR="00577CB6" w:rsidRPr="006D76D9">
        <w:t>přičemž fyzickou osobou se zde rozumí např. chovatel psa, jeho vlastník či doprovázející osoba.</w:t>
      </w:r>
      <w:r w:rsidR="00577CB6">
        <w:t xml:space="preserve"> </w:t>
      </w:r>
    </w:p>
    <w:p w:rsidR="00BF7335" w:rsidRDefault="00BF7335" w:rsidP="00BF7335">
      <w:pPr>
        <w:pStyle w:val="Bezmezer"/>
        <w:ind w:left="360"/>
      </w:pPr>
      <w:r>
        <w:t xml:space="preserve">3.   Ustanovení odst. 1 se nevztahuje na psy služební a záchranářské při výkonu služby a záchranných pracích </w:t>
      </w:r>
      <w:r w:rsidR="00A6195E">
        <w:t xml:space="preserve">a na psy speciálně vycvičené jako průvodci zdravotně postižených osob. </w:t>
      </w:r>
    </w:p>
    <w:p w:rsidR="00A6195E" w:rsidRDefault="00A6195E" w:rsidP="00BF7335">
      <w:pPr>
        <w:pStyle w:val="Bezmezer"/>
        <w:ind w:left="360"/>
      </w:pPr>
      <w:r>
        <w:tab/>
        <w:t xml:space="preserve">Ustanovení </w:t>
      </w:r>
      <w:proofErr w:type="gramStart"/>
      <w:r>
        <w:t>odst.1 se</w:t>
      </w:r>
      <w:proofErr w:type="gramEnd"/>
      <w:r>
        <w:t xml:space="preserve"> nevztahuje na lovecké psy při výkonu práva myslivosti ve smyslu zvláštních právních předpisů.</w:t>
      </w:r>
    </w:p>
    <w:p w:rsidR="00A6195E" w:rsidRDefault="00A6195E" w:rsidP="00BF7335">
      <w:pPr>
        <w:pStyle w:val="Bezmezer"/>
        <w:ind w:left="360"/>
      </w:pPr>
    </w:p>
    <w:p w:rsidR="002D3CBA" w:rsidRDefault="002D3CBA" w:rsidP="00BF7335">
      <w:pPr>
        <w:pStyle w:val="Bezmezer"/>
        <w:ind w:left="360"/>
      </w:pPr>
    </w:p>
    <w:p w:rsidR="00684068" w:rsidRDefault="00684068" w:rsidP="00A6195E">
      <w:pPr>
        <w:pStyle w:val="Bezmezer"/>
        <w:jc w:val="center"/>
        <w:rPr>
          <w:b/>
        </w:rPr>
      </w:pPr>
      <w:proofErr w:type="gramStart"/>
      <w:r w:rsidRPr="00F5169C">
        <w:rPr>
          <w:b/>
        </w:rPr>
        <w:t>Čl.2</w:t>
      </w:r>
      <w:proofErr w:type="gramEnd"/>
    </w:p>
    <w:p w:rsidR="00A6195E" w:rsidRDefault="00A6195E" w:rsidP="00A6195E">
      <w:pPr>
        <w:pStyle w:val="Bezmezer"/>
        <w:jc w:val="center"/>
        <w:rPr>
          <w:b/>
        </w:rPr>
      </w:pPr>
      <w:r>
        <w:rPr>
          <w:b/>
        </w:rPr>
        <w:lastRenderedPageBreak/>
        <w:t>Veřejné prostranství.</w:t>
      </w:r>
    </w:p>
    <w:p w:rsidR="00A6195E" w:rsidRPr="00A6195E" w:rsidRDefault="00A6195E" w:rsidP="00A6195E">
      <w:pPr>
        <w:pStyle w:val="Bezmezer"/>
      </w:pPr>
    </w:p>
    <w:p w:rsidR="00A6195E" w:rsidRDefault="00A6195E" w:rsidP="00A6195E">
      <w:pPr>
        <w:pStyle w:val="Bezmezer"/>
        <w:rPr>
          <w:rFonts w:ascii="Arial" w:hAnsi="Arial" w:cs="Arial"/>
          <w:sz w:val="20"/>
          <w:szCs w:val="20"/>
        </w:rPr>
      </w:pPr>
      <w:r>
        <w:t xml:space="preserve">Pro definici pojmu veřejného prostranství se pro účely této obecné závazné vyhlášky použije </w:t>
      </w:r>
      <w:proofErr w:type="spellStart"/>
      <w:r>
        <w:t>ust</w:t>
      </w:r>
      <w:proofErr w:type="spellEnd"/>
      <w:r>
        <w:t>. § 34 zákona č. 128/2000 Sb. o obcích (obecní zřízení), ve znění pozdějších předpisů:</w:t>
      </w:r>
      <w:r w:rsidRPr="00A6195E">
        <w:rPr>
          <w:rFonts w:ascii="Arial" w:hAnsi="Arial" w:cs="Arial"/>
          <w:sz w:val="20"/>
          <w:szCs w:val="20"/>
        </w:rPr>
        <w:t xml:space="preserve"> </w:t>
      </w:r>
    </w:p>
    <w:p w:rsidR="00A6195E" w:rsidRPr="00A6195E" w:rsidRDefault="00A6195E" w:rsidP="00A6195E">
      <w:pPr>
        <w:pStyle w:val="Bezmezer"/>
        <w:rPr>
          <w:i/>
        </w:rPr>
      </w:pPr>
      <w:r w:rsidRPr="00A6195E">
        <w:rPr>
          <w:i/>
        </w:rPr>
        <w:t>Veřejným prostranstvím jsou všechna náměstí, ulice, tržiště, chodníky, veřejná zeleň, parky a další prostory přístupné každému bez omezení, tedy sloužící obecnému užívání, a to bez ohledu na vlastnictví k tomuto prostoru.</w:t>
      </w:r>
    </w:p>
    <w:p w:rsidR="00A6195E" w:rsidRDefault="00A6195E" w:rsidP="002D3CBA">
      <w:pPr>
        <w:pStyle w:val="Bezmezer"/>
        <w:rPr>
          <w:b/>
        </w:rPr>
      </w:pPr>
    </w:p>
    <w:p w:rsidR="00A6195E" w:rsidRDefault="00A6195E" w:rsidP="00F5169C">
      <w:pPr>
        <w:pStyle w:val="Bezmezer"/>
        <w:jc w:val="center"/>
        <w:rPr>
          <w:b/>
        </w:rPr>
      </w:pPr>
    </w:p>
    <w:p w:rsidR="002D3CBA" w:rsidRDefault="002D3CBA" w:rsidP="00F5169C">
      <w:pPr>
        <w:pStyle w:val="Bezmezer"/>
        <w:jc w:val="center"/>
        <w:rPr>
          <w:b/>
        </w:rPr>
      </w:pPr>
    </w:p>
    <w:p w:rsidR="00F5169C" w:rsidRPr="00F5169C" w:rsidRDefault="00F5169C" w:rsidP="00F5169C">
      <w:pPr>
        <w:pStyle w:val="Bezmezer"/>
        <w:jc w:val="center"/>
        <w:rPr>
          <w:b/>
        </w:rPr>
      </w:pPr>
      <w:r w:rsidRPr="00F5169C">
        <w:rPr>
          <w:b/>
        </w:rPr>
        <w:t>Čl. 3</w:t>
      </w:r>
    </w:p>
    <w:p w:rsidR="00F5169C" w:rsidRDefault="00F5169C" w:rsidP="00F5169C">
      <w:pPr>
        <w:pStyle w:val="Bezmezer"/>
        <w:jc w:val="center"/>
        <w:rPr>
          <w:b/>
        </w:rPr>
      </w:pPr>
      <w:r w:rsidRPr="00F5169C">
        <w:rPr>
          <w:b/>
        </w:rPr>
        <w:t>Účinnost.</w:t>
      </w:r>
    </w:p>
    <w:p w:rsidR="00F5169C" w:rsidRPr="00F5169C" w:rsidRDefault="00F5169C" w:rsidP="00F5169C">
      <w:pPr>
        <w:pStyle w:val="Bezmezer"/>
        <w:jc w:val="center"/>
        <w:rPr>
          <w:b/>
        </w:rPr>
      </w:pPr>
    </w:p>
    <w:p w:rsidR="00A6195E" w:rsidRDefault="00F5169C" w:rsidP="00F5169C">
      <w:r>
        <w:t>Tato obecně závazná vyhláška nabývá</w:t>
      </w:r>
      <w:r w:rsidR="006D76D9">
        <w:t xml:space="preserve"> účinnosti</w:t>
      </w:r>
      <w:r>
        <w:t xml:space="preserve"> </w:t>
      </w:r>
      <w:r w:rsidR="006D76D9">
        <w:t>dnem jejího vyhlášení</w:t>
      </w:r>
      <w:r w:rsidR="00957618">
        <w:t xml:space="preserve"> </w:t>
      </w:r>
      <w:r w:rsidR="00957618">
        <w:rPr>
          <w:rStyle w:val="st"/>
        </w:rPr>
        <w:t>z důvodu naléhavého obecného zájmu</w:t>
      </w:r>
      <w:r w:rsidR="006D76D9">
        <w:t xml:space="preserve">. </w:t>
      </w:r>
      <w:r>
        <w:t xml:space="preserve"> </w:t>
      </w:r>
    </w:p>
    <w:p w:rsidR="00F5169C" w:rsidRDefault="00F5169C" w:rsidP="00F5169C">
      <w:r>
        <w:t xml:space="preserve">Porušování vyhlášky řeší zákon o přestupcích. </w:t>
      </w:r>
    </w:p>
    <w:p w:rsidR="00A6195E" w:rsidRDefault="00A6195E" w:rsidP="00F5169C">
      <w:r>
        <w:t>Jednotlivá ustanovení této vyhlášky nenahrazují povinnosti fyzických a právnických osob stanovené zvláštními právními předpisy, které mají přednost před touto vyhláškou.</w:t>
      </w:r>
    </w:p>
    <w:p w:rsidR="00A6195E" w:rsidRDefault="00A6195E" w:rsidP="00F5169C">
      <w:r>
        <w:t xml:space="preserve">Tato obecně závazná vyhláška ruší obecně závaznou vyhlášku obce Štěnovický </w:t>
      </w:r>
      <w:proofErr w:type="gramStart"/>
      <w:r>
        <w:t xml:space="preserve">Borek </w:t>
      </w:r>
      <w:r w:rsidR="006E021C">
        <w:t xml:space="preserve"> č</w:t>
      </w:r>
      <w:r w:rsidR="006E021C" w:rsidRPr="00577CB6">
        <w:rPr>
          <w:color w:val="FF0000"/>
        </w:rPr>
        <w:t>.</w:t>
      </w:r>
      <w:proofErr w:type="gramEnd"/>
      <w:r w:rsidR="006E021C" w:rsidRPr="00577CB6">
        <w:rPr>
          <w:color w:val="FF0000"/>
        </w:rPr>
        <w:t xml:space="preserve"> </w:t>
      </w:r>
      <w:r w:rsidR="00577CB6" w:rsidRPr="006D76D9">
        <w:rPr>
          <w:u w:val="single"/>
        </w:rPr>
        <w:t>2/2012</w:t>
      </w:r>
    </w:p>
    <w:p w:rsidR="00A6195E" w:rsidRDefault="00A6195E" w:rsidP="00F5169C"/>
    <w:p w:rsidR="00F5169C" w:rsidRDefault="00F5169C" w:rsidP="00F5169C"/>
    <w:p w:rsidR="00F5169C" w:rsidRDefault="00F5169C" w:rsidP="00F5169C"/>
    <w:p w:rsidR="00F5169C" w:rsidRDefault="00F5169C" w:rsidP="00F5169C">
      <w:pPr>
        <w:pStyle w:val="Bezmezer"/>
      </w:pPr>
      <w:r>
        <w:t xml:space="preserve">   </w:t>
      </w:r>
      <w:proofErr w:type="gramStart"/>
      <w:r w:rsidR="0096318D">
        <w:t>v.</w:t>
      </w:r>
      <w:proofErr w:type="spellStart"/>
      <w:r w:rsidR="0096318D">
        <w:t>r.</w:t>
      </w:r>
      <w:proofErr w:type="gramEnd"/>
      <w:r>
        <w:t>Jiří</w:t>
      </w:r>
      <w:proofErr w:type="spellEnd"/>
      <w:r>
        <w:t xml:space="preserve"> Vojta                                                         </w:t>
      </w:r>
      <w:r w:rsidR="0096318D">
        <w:t xml:space="preserve">                              v.</w:t>
      </w:r>
      <w:proofErr w:type="spellStart"/>
      <w:r w:rsidR="0096318D">
        <w:t>r.</w:t>
      </w:r>
      <w:r>
        <w:t>Ladislav</w:t>
      </w:r>
      <w:proofErr w:type="spellEnd"/>
      <w:r>
        <w:t xml:space="preserve"> </w:t>
      </w:r>
      <w:proofErr w:type="spellStart"/>
      <w:r>
        <w:t>Kesl</w:t>
      </w:r>
      <w:proofErr w:type="spellEnd"/>
    </w:p>
    <w:p w:rsidR="00F5169C" w:rsidRDefault="00F5169C" w:rsidP="00F5169C">
      <w:pPr>
        <w:pStyle w:val="Bezmezer"/>
      </w:pPr>
      <w:r>
        <w:t xml:space="preserve">starosta </w:t>
      </w:r>
      <w:proofErr w:type="gramStart"/>
      <w:r>
        <w:t xml:space="preserve">obce                                                                            </w:t>
      </w:r>
      <w:r w:rsidR="00957618">
        <w:t xml:space="preserve">     </w:t>
      </w:r>
      <w:r>
        <w:t xml:space="preserve">  místostarosta</w:t>
      </w:r>
      <w:proofErr w:type="gramEnd"/>
      <w:r>
        <w:t xml:space="preserve"> obce</w:t>
      </w: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Default="006E021C" w:rsidP="00F5169C">
      <w:pPr>
        <w:pStyle w:val="Bezmezer"/>
      </w:pPr>
    </w:p>
    <w:p w:rsidR="006E021C" w:rsidRPr="00F5169C" w:rsidRDefault="006E021C" w:rsidP="00F5169C">
      <w:pPr>
        <w:pStyle w:val="Bezmezer"/>
      </w:pPr>
      <w:r>
        <w:t xml:space="preserve">vyvěšeno na úřední desce dne:                                                      Sňato dne: </w:t>
      </w:r>
    </w:p>
    <w:sectPr w:rsidR="006E021C" w:rsidRPr="00F5169C" w:rsidSect="0001498C">
      <w:headerReference w:type="default" r:id="rId8"/>
      <w:footerReference w:type="default" r:id="rId9"/>
      <w:pgSz w:w="11906" w:h="16838"/>
      <w:pgMar w:top="284" w:right="1417" w:bottom="142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8EA" w:rsidRDefault="005B08EA" w:rsidP="00F5169C">
      <w:pPr>
        <w:spacing w:after="0" w:line="240" w:lineRule="auto"/>
      </w:pPr>
      <w:r>
        <w:separator/>
      </w:r>
    </w:p>
  </w:endnote>
  <w:endnote w:type="continuationSeparator" w:id="0">
    <w:p w:rsidR="005B08EA" w:rsidRDefault="005B08EA" w:rsidP="00F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0484"/>
      <w:docPartObj>
        <w:docPartGallery w:val="Page Numbers (Bottom of Page)"/>
        <w:docPartUnique/>
      </w:docPartObj>
    </w:sdtPr>
    <w:sdtContent>
      <w:p w:rsidR="002D3CBA" w:rsidRDefault="000802F9">
        <w:pPr>
          <w:pStyle w:val="Zpat"/>
          <w:jc w:val="center"/>
        </w:pPr>
        <w:fldSimple w:instr=" PAGE   \* MERGEFORMAT ">
          <w:r w:rsidR="00F55FEC">
            <w:rPr>
              <w:noProof/>
            </w:rPr>
            <w:t>2</w:t>
          </w:r>
        </w:fldSimple>
      </w:p>
    </w:sdtContent>
  </w:sdt>
  <w:p w:rsidR="002D3CBA" w:rsidRDefault="002D3CB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8EA" w:rsidRDefault="005B08EA" w:rsidP="00F5169C">
      <w:pPr>
        <w:spacing w:after="0" w:line="240" w:lineRule="auto"/>
      </w:pPr>
      <w:r>
        <w:separator/>
      </w:r>
    </w:p>
  </w:footnote>
  <w:footnote w:type="continuationSeparator" w:id="0">
    <w:p w:rsidR="005B08EA" w:rsidRDefault="005B08EA" w:rsidP="00F5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BA" w:rsidRDefault="002D3CBA">
    <w:pPr>
      <w:pStyle w:val="Zhlav"/>
    </w:pPr>
    <w:r>
      <w:t xml:space="preserve">OZV č. </w:t>
    </w:r>
    <w:r w:rsidR="006D76D9">
      <w:t>1/2013</w:t>
    </w:r>
  </w:p>
  <w:p w:rsidR="002D3CBA" w:rsidRDefault="002D3CB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67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5568E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D75A5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C0604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E1E40C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6757F7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3C0850"/>
    <w:multiLevelType w:val="hybridMultilevel"/>
    <w:tmpl w:val="EC727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F58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DB2111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64540"/>
    <w:rsid w:val="0001498C"/>
    <w:rsid w:val="000430AE"/>
    <w:rsid w:val="000802F9"/>
    <w:rsid w:val="00081C00"/>
    <w:rsid w:val="00090BF7"/>
    <w:rsid w:val="000D1436"/>
    <w:rsid w:val="001146C9"/>
    <w:rsid w:val="001672C2"/>
    <w:rsid w:val="001A1597"/>
    <w:rsid w:val="001E6D83"/>
    <w:rsid w:val="002B7605"/>
    <w:rsid w:val="002D3CBA"/>
    <w:rsid w:val="002F3608"/>
    <w:rsid w:val="002F6057"/>
    <w:rsid w:val="00320D13"/>
    <w:rsid w:val="003E71C5"/>
    <w:rsid w:val="00434E6C"/>
    <w:rsid w:val="00456CC1"/>
    <w:rsid w:val="004D7802"/>
    <w:rsid w:val="00577CB6"/>
    <w:rsid w:val="005B08EA"/>
    <w:rsid w:val="005D3207"/>
    <w:rsid w:val="0060711F"/>
    <w:rsid w:val="00684068"/>
    <w:rsid w:val="006B0EB0"/>
    <w:rsid w:val="006D76D9"/>
    <w:rsid w:val="006E021C"/>
    <w:rsid w:val="007244D8"/>
    <w:rsid w:val="00751311"/>
    <w:rsid w:val="00797A67"/>
    <w:rsid w:val="008D0910"/>
    <w:rsid w:val="008D787A"/>
    <w:rsid w:val="00954794"/>
    <w:rsid w:val="00957618"/>
    <w:rsid w:val="0096318D"/>
    <w:rsid w:val="00964540"/>
    <w:rsid w:val="009A40C5"/>
    <w:rsid w:val="00A6195E"/>
    <w:rsid w:val="00AB1940"/>
    <w:rsid w:val="00AE4738"/>
    <w:rsid w:val="00B12D29"/>
    <w:rsid w:val="00B61321"/>
    <w:rsid w:val="00BC5F53"/>
    <w:rsid w:val="00BE4C3D"/>
    <w:rsid w:val="00BF7335"/>
    <w:rsid w:val="00C118B7"/>
    <w:rsid w:val="00C545BF"/>
    <w:rsid w:val="00CC68DA"/>
    <w:rsid w:val="00CE3346"/>
    <w:rsid w:val="00D31C06"/>
    <w:rsid w:val="00D3394A"/>
    <w:rsid w:val="00DF1861"/>
    <w:rsid w:val="00E00F54"/>
    <w:rsid w:val="00E16DD2"/>
    <w:rsid w:val="00E648C6"/>
    <w:rsid w:val="00E65580"/>
    <w:rsid w:val="00F15D13"/>
    <w:rsid w:val="00F173F1"/>
    <w:rsid w:val="00F5169C"/>
    <w:rsid w:val="00F55FEC"/>
    <w:rsid w:val="00FC1A90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CE" w:eastAsiaTheme="minorHAnsi" w:hAnsi="Arial CE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C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64540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64540"/>
    <w:rPr>
      <w:rFonts w:ascii="Times New Roman" w:eastAsia="Times New Roman" w:hAnsi="Times New Roman" w:cs="Times New Roman"/>
      <w:kern w:val="18"/>
      <w:szCs w:val="20"/>
    </w:rPr>
  </w:style>
  <w:style w:type="character" w:styleId="Hypertextovodkaz">
    <w:name w:val="Hyperlink"/>
    <w:basedOn w:val="Standardnpsmoodstavce"/>
    <w:semiHidden/>
    <w:rsid w:val="00964540"/>
    <w:rPr>
      <w:color w:val="0000FF"/>
      <w:u w:val="single"/>
    </w:rPr>
  </w:style>
  <w:style w:type="paragraph" w:styleId="Bezmezer">
    <w:name w:val="No Spacing"/>
    <w:uiPriority w:val="1"/>
    <w:qFormat/>
    <w:rsid w:val="00F5169C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5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169C"/>
  </w:style>
  <w:style w:type="paragraph" w:styleId="Textbubliny">
    <w:name w:val="Balloon Text"/>
    <w:basedOn w:val="Normln"/>
    <w:link w:val="TextbublinyChar"/>
    <w:uiPriority w:val="99"/>
    <w:semiHidden/>
    <w:unhideWhenUsed/>
    <w:rsid w:val="00F5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69C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957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enovickybor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2013-04-17T18:00:00Z</cp:lastPrinted>
  <dcterms:created xsi:type="dcterms:W3CDTF">2013-04-17T17:57:00Z</dcterms:created>
  <dcterms:modified xsi:type="dcterms:W3CDTF">2013-05-22T18:33:00Z</dcterms:modified>
</cp:coreProperties>
</file>